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F" w:rsidRDefault="00694E8F" w:rsidP="00694E8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3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ПЕРВОУРАЛЬСКОЕ МУНИЦИПАЛЬНОЕ АВТОНОМНОЕ ОБРАЗОВАТЕЛЬНОЕ УЧРЕЖДЕНИЕ ДОПОЛНИТЕЛЬНОГ</w:t>
      </w:r>
      <w:r w:rsidR="00FA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«СПОРТИВНАЯ ШКОЛА «Евразия»</w:t>
      </w:r>
    </w:p>
    <w:p w:rsidR="00694E8F" w:rsidRDefault="00694E8F" w:rsidP="00694E8F">
      <w:pPr>
        <w:spacing w:after="0" w:line="251" w:lineRule="atLeast"/>
        <w:ind w:left="-597" w:firstLine="5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E8F" w:rsidRPr="002C1194" w:rsidRDefault="00694E8F" w:rsidP="00694E8F">
      <w:pPr>
        <w:shd w:val="clear" w:color="auto" w:fill="FFFFFF"/>
        <w:spacing w:before="100" w:beforeAutospacing="1" w:after="0" w:line="251" w:lineRule="atLeast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2C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8"/>
        <w:tblpPr w:leftFromText="180" w:rightFromText="180" w:vertAnchor="text" w:horzAnchor="margin" w:tblpY="-4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694E8F" w:rsidRPr="00CC4795" w:rsidTr="0037129D">
        <w:tc>
          <w:tcPr>
            <w:tcW w:w="5070" w:type="dxa"/>
          </w:tcPr>
          <w:p w:rsidR="00694E8F" w:rsidRPr="00CC4795" w:rsidRDefault="00694E8F" w:rsidP="00BC68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694E8F" w:rsidRPr="00CC4795" w:rsidRDefault="00694E8F" w:rsidP="00BC68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общем собрании работников</w:t>
            </w:r>
          </w:p>
          <w:p w:rsidR="00694E8F" w:rsidRPr="00CC4795" w:rsidRDefault="00694E8F" w:rsidP="00BC6805">
            <w:pPr>
              <w:spacing w:after="0" w:line="240" w:lineRule="auto"/>
              <w:ind w:left="-597" w:firstLine="597"/>
              <w:rPr>
                <w:rFonts w:ascii="Calibri" w:eastAsia="Times New Roman" w:hAnsi="Calibri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ПМАОУ ДО «СШ</w:t>
            </w:r>
            <w:r w:rsidR="00284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«Евразия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94E8F" w:rsidRPr="00CC4795" w:rsidRDefault="00694E8F" w:rsidP="00BC6805">
            <w:pPr>
              <w:spacing w:after="0" w:line="240" w:lineRule="auto"/>
              <w:ind w:left="-597" w:firstLine="597"/>
              <w:rPr>
                <w:rFonts w:ascii="Calibri" w:eastAsia="Times New Roman" w:hAnsi="Calibri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 </w:t>
            </w:r>
            <w:r w:rsidR="00D92F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 от «</w:t>
            </w:r>
            <w:r w:rsidR="007709C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1313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 2024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94E8F" w:rsidRPr="00CC4795" w:rsidRDefault="00694E8F" w:rsidP="00BC6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E8F" w:rsidRPr="00CC4795" w:rsidRDefault="00694E8F" w:rsidP="00BC6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4E8F" w:rsidRPr="00CC4795" w:rsidRDefault="00694E8F" w:rsidP="00BC68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94E8F" w:rsidRPr="00CC4795" w:rsidRDefault="00694E8F" w:rsidP="00BC68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ПМАОУ ДО  «СШ</w:t>
            </w:r>
            <w:r w:rsidR="00284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«Евразия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94E8F" w:rsidRPr="00CC4795" w:rsidRDefault="00284427" w:rsidP="00BC6805">
            <w:pPr>
              <w:spacing w:after="0" w:line="240" w:lineRule="auto"/>
              <w:ind w:left="-597" w:firstLine="59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 w:rsidR="00FA0E38">
              <w:rPr>
                <w:rFonts w:ascii="Times New Roman" w:eastAsia="Times New Roman" w:hAnsi="Times New Roman" w:cs="Times New Roman"/>
                <w:sz w:val="24"/>
                <w:szCs w:val="24"/>
              </w:rPr>
              <w:t>А.А. Корсиков</w:t>
            </w:r>
          </w:p>
          <w:p w:rsidR="00694E8F" w:rsidRPr="00CC4795" w:rsidRDefault="00694E8F" w:rsidP="00D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CC4795"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D92F25">
              <w:rPr>
                <w:rFonts w:ascii="Times New Roman" w:eastAsia="Times New Roman" w:hAnsi="Times New Roman" w:cs="Times New Roman"/>
                <w:sz w:val="24"/>
                <w:szCs w:val="24"/>
              </w:rPr>
              <w:t>59/2</w:t>
            </w:r>
            <w:r w:rsidR="00CC4795"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13130"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</w:t>
            </w:r>
            <w:r w:rsidR="00D92F2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513130"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1313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 2024</w:t>
            </w:r>
            <w:r w:rsidR="00513130"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3130"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C4795"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94E8F" w:rsidRPr="00CC4795" w:rsidTr="0037129D">
        <w:tc>
          <w:tcPr>
            <w:tcW w:w="5070" w:type="dxa"/>
          </w:tcPr>
          <w:p w:rsidR="00694E8F" w:rsidRPr="00CC4795" w:rsidRDefault="00694E8F" w:rsidP="00B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94E8F" w:rsidRPr="00CC4795" w:rsidRDefault="00694E8F" w:rsidP="00B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первичной профсоюзной организации ПМАОУ ДО «СШ</w:t>
            </w:r>
            <w:r w:rsidR="00284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«Евразия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94E8F" w:rsidRPr="00CC4795" w:rsidRDefault="00694E8F" w:rsidP="00B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795" w:rsidRPr="00CC4795" w:rsidRDefault="00694E8F" w:rsidP="00B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  </w:t>
            </w:r>
          </w:p>
          <w:p w:rsidR="00694E8F" w:rsidRPr="00CC4795" w:rsidRDefault="00513130" w:rsidP="00B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D92F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 2024</w:t>
            </w:r>
            <w:r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CC4795" w:rsidRPr="00CC4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94E8F" w:rsidRPr="00CC4795" w:rsidRDefault="00694E8F" w:rsidP="00B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4E8F" w:rsidRPr="0033061E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Pr="0033061E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Pr="0033061E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Pr="0033061E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Pr="0033061E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Pr="0033061E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805" w:rsidRDefault="00BC6805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C6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 О ПОРЯДКЕ ПРИЕМА НА ОБУЧЕНИЕ,</w:t>
      </w:r>
    </w:p>
    <w:p w:rsidR="00BC6805" w:rsidRDefault="00BC6805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C6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ПЕРЕВО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ДА, ОТЧИСЛЕНИЯ И ВОССТАНОВЛЕНИЯ</w:t>
      </w:r>
    </w:p>
    <w:p w:rsidR="00694E8F" w:rsidRPr="0033061E" w:rsidRDefault="00BC6805" w:rsidP="00694E8F">
      <w:pPr>
        <w:shd w:val="clear" w:color="auto" w:fill="FFFFFF"/>
        <w:spacing w:after="0" w:line="251" w:lineRule="atLeast"/>
        <w:ind w:left="426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BC6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ОБУЧАЮЩИХСЯ В ПМАОУ ДО «СШ</w:t>
      </w:r>
      <w:r w:rsidR="002844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«Евразия</w:t>
      </w:r>
      <w:r w:rsidRPr="00BC6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Default="00694E8F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8F" w:rsidRPr="0033061E" w:rsidRDefault="00284427" w:rsidP="00694E8F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Первоуральск, 2024</w:t>
      </w:r>
      <w:r w:rsidR="00694E8F" w:rsidRPr="003306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D9674F" w:rsidRPr="00D9674F" w:rsidRDefault="00FC071A" w:rsidP="00D96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D9674F" w:rsidRPr="00D96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9674F" w:rsidRDefault="00D9674F" w:rsidP="00A65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752" w:rsidRPr="00A65752" w:rsidRDefault="00E6405A" w:rsidP="00A65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07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</w:t>
      </w:r>
      <w:r w:rsid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336E8E"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приема на обучение, перевода, отчисления и </w:t>
      </w:r>
      <w:proofErr w:type="gramStart"/>
      <w:r w:rsidR="00336E8E"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="00336E8E"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A65752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Первоуральское муниципальное автономное образовательное учреждение дополнительного образования «</w:t>
      </w:r>
      <w:r w:rsidR="00513130">
        <w:rPr>
          <w:rFonts w:ascii="Times New Roman" w:eastAsia="Times New Roman" w:hAnsi="Times New Roman" w:cs="Times New Roman"/>
          <w:sz w:val="24"/>
          <w:szCs w:val="24"/>
          <w:lang w:eastAsia="ru-RU"/>
        </w:rPr>
        <w:t>СШ «Евразия»</w:t>
      </w:r>
      <w:r w:rsidR="00A65752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регламентирует прием граждан на обучение дополнительным общеобразовательным общеразвивающим программам</w:t>
      </w:r>
      <w:r w:rsid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5752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образовательным программам спортивной подготовки на основании результатов индивидуального отбора, проводимого в целях выявления лиц, имеющих необходимые для освоения программ спортивной подготовки способности в области физической культуры </w:t>
      </w:r>
      <w:proofErr w:type="gramStart"/>
      <w:r w:rsidR="00A65752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спорта (далее - поступающие), за счет средств 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A65752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</w:t>
      </w:r>
      <w:r w:rsidR="0098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</w:t>
      </w:r>
      <w:r w:rsidR="00987FFB" w:rsidRPr="00987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персонифицированного дополнительного образования</w:t>
      </w:r>
      <w:r w:rsidR="0098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5752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 по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74F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общеобразовательным программам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</w:t>
      </w:r>
      <w:r w:rsidR="00336E8E"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отчислени</w:t>
      </w:r>
      <w:r w:rsid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6E8E"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восстановления обучающихся</w:t>
      </w:r>
      <w:r w:rsidR="00A65752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7FFB" w:rsidRDefault="00FC071A" w:rsidP="00D60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405A"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7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основе следующих нормативных актов:</w:t>
      </w:r>
    </w:p>
    <w:p w:rsidR="00987FFB" w:rsidRPr="00AF60DD" w:rsidRDefault="00987FFB" w:rsidP="00AF60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0DD" w:rsidRPr="00AF60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года 273-ФЗ «Об образовании в Российской Федерации»</w:t>
      </w:r>
      <w:r w:rsidR="00AF60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FFB" w:rsidRDefault="00AF60DD" w:rsidP="00D60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</w:t>
      </w:r>
      <w:r w:rsidR="0002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F60DD">
        <w:rPr>
          <w:rFonts w:ascii="Times New Roman" w:eastAsia="Times New Roman" w:hAnsi="Times New Roman" w:cs="Times New Roman"/>
          <w:sz w:val="24"/>
          <w:szCs w:val="24"/>
          <w:lang w:eastAsia="ru-RU"/>
        </w:rPr>
        <w:t>04 декабря 2007 года 329-ФЗ «О физической культуре и спорте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0912" w:rsidRDefault="00020912" w:rsidP="00D60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09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30.04.2021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2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</w:p>
    <w:p w:rsidR="00A36482" w:rsidRDefault="00A36482" w:rsidP="00D60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27.07.2022 года № 629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7D577D" w:rsidRDefault="00015553" w:rsidP="00D60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577D"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A36482"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A3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="007D577D"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России</w:t>
      </w:r>
      <w:r w:rsidR="00993049" w:rsidRPr="0099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27.01.2023</w:t>
      </w:r>
      <w:r w:rsidR="007D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57</w:t>
      </w:r>
      <w:r w:rsidR="00993049" w:rsidRPr="0099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7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D577D"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порядка приема на </w:t>
      </w:r>
      <w:proofErr w:type="gramStart"/>
      <w:r w:rsidR="007D577D"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7D577D"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 спортивной подготовки»;</w:t>
      </w:r>
    </w:p>
    <w:p w:rsidR="001872AE" w:rsidRPr="00A72A75" w:rsidRDefault="001872AE" w:rsidP="00187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r w:rsidRPr="001872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A3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России</w:t>
      </w:r>
      <w:r w:rsidRPr="0018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03.08.2022 года №</w:t>
      </w:r>
      <w:r w:rsidRPr="0018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87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образовательным программам спортивной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D577D" w:rsidRDefault="00A72A75" w:rsidP="00A7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r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2020 года N 1144н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</w:t>
      </w:r>
      <w:proofErr w:type="gramEnd"/>
      <w:r w:rsidRPr="00A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72A75" w:rsidRDefault="008221CE" w:rsidP="00A72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Pr="0082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 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санитарных правил СП 2.4.3648-20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2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0DD" w:rsidRPr="00AF60DD" w:rsidRDefault="002F5140" w:rsidP="007D577D">
      <w:pPr>
        <w:shd w:val="clear" w:color="auto" w:fill="FFFFFF"/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32A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Первоуральско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6432A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6432A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6432A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6432A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6432A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«</w:t>
      </w:r>
      <w:r w:rsidR="00513130">
        <w:rPr>
          <w:rFonts w:ascii="Times New Roman" w:eastAsia="Times New Roman" w:hAnsi="Times New Roman" w:cs="Times New Roman"/>
          <w:sz w:val="24"/>
          <w:szCs w:val="24"/>
          <w:lang w:eastAsia="ru-RU"/>
        </w:rPr>
        <w:t>СШ «Евразия»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 Администрации ГО Перво</w:t>
      </w:r>
      <w:r w:rsidR="005131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 от 12.07.2024 года № 1765</w:t>
      </w:r>
      <w:r w:rsidR="00E64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E4D" w:rsidRPr="006847CB" w:rsidRDefault="00E6432A" w:rsidP="00D60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D6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D60E4D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 полученных в связи с приемом на обучение</w:t>
      </w:r>
      <w:r w:rsidR="00D60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переводом, отчислением и восстановлением</w:t>
      </w:r>
      <w:r w:rsidR="00D60E4D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</w:t>
      </w:r>
      <w:r w:rsidR="00D60E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0E4D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оступающих</w:t>
      </w:r>
      <w:r w:rsidR="00D6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</w:t>
      </w:r>
      <w:r w:rsidR="00D60E4D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законодательства Российской Федерации в области персональных данных.</w:t>
      </w:r>
    </w:p>
    <w:p w:rsidR="00D60E4D" w:rsidRDefault="00D60E4D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4C9" w:rsidRPr="008A2F5B" w:rsidRDefault="009D04C9" w:rsidP="009D0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ПРИЕМ И ЗАЧИСЛЕНИЕ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ОБУЧЕНИЕ</w:t>
      </w:r>
    </w:p>
    <w:p w:rsidR="00D60E4D" w:rsidRDefault="00D60E4D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183" w:rsidRDefault="009D04C9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</w:t>
      </w:r>
      <w:r w:rsidR="008A6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поступающих на обучение осуществляется на основании приказа директора Учреждения, в котором устанавливаются перечень дополнительных образовательных программ по видам спорта, список тренеров-преподавателей, осуществляющих прием,</w:t>
      </w:r>
      <w:r w:rsidR="0037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мест для приема по каждой </w:t>
      </w:r>
      <w:r w:rsidR="00D8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образовательной </w:t>
      </w:r>
      <w:r w:rsidR="00371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7A10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сроках проведения индивидуального отбора</w:t>
      </w:r>
      <w:r w:rsidR="00371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приеме издается до 01</w:t>
      </w:r>
      <w:r w:rsidR="007A1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3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A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года и размещается на официальном сайте Учреждения.</w:t>
      </w:r>
    </w:p>
    <w:p w:rsidR="00D9674F" w:rsidRDefault="00D8088B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25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405A"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</w:t>
      </w:r>
      <w:r w:rsidR="008A6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r w:rsidR="00E6405A"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в 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D9674F"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74F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общеобразовательным общеразвивающим программам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674F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образовательным программам спортивной подготовки</w:t>
      </w:r>
      <w:r w:rsidR="00D9674F"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уровню их образования не предъявляются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569" w:rsidRDefault="009D04C9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0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5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405A"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808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в</w:t>
      </w:r>
      <w:r w:rsidR="004B6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 зачисления поступающих определяется в зависимости от реализуемых программ по видам спорта.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651"/>
      </w:tblGrid>
      <w:tr w:rsidR="000F6D03" w:rsidRPr="000F6D03" w:rsidTr="000F6D03">
        <w:tc>
          <w:tcPr>
            <w:tcW w:w="2518" w:type="dxa"/>
            <w:vMerge w:val="restart"/>
            <w:vAlign w:val="center"/>
          </w:tcPr>
          <w:p w:rsidR="000F6D03" w:rsidRPr="0046010D" w:rsidRDefault="000F6D03" w:rsidP="000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7762" w:type="dxa"/>
            <w:gridSpan w:val="2"/>
            <w:vAlign w:val="center"/>
          </w:tcPr>
          <w:p w:rsidR="000F6D03" w:rsidRPr="0046010D" w:rsidRDefault="000F6D03" w:rsidP="000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Минимальный возраст для зачисления на обучение </w:t>
            </w:r>
            <w:proofErr w:type="gramStart"/>
            <w:r w:rsidRPr="0046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0F6D03" w:rsidRPr="000F6D03" w:rsidTr="000F6D03">
        <w:tc>
          <w:tcPr>
            <w:tcW w:w="2518" w:type="dxa"/>
            <w:vMerge/>
            <w:vAlign w:val="center"/>
          </w:tcPr>
          <w:p w:rsidR="000F6D03" w:rsidRPr="0046010D" w:rsidRDefault="000F6D03" w:rsidP="000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F6D03" w:rsidRPr="0046010D" w:rsidRDefault="000F6D03" w:rsidP="000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дополнительным общеобразовательным общеразвивающим программам</w:t>
            </w:r>
          </w:p>
        </w:tc>
        <w:tc>
          <w:tcPr>
            <w:tcW w:w="3651" w:type="dxa"/>
            <w:vAlign w:val="center"/>
          </w:tcPr>
          <w:p w:rsidR="000F6D03" w:rsidRPr="0046010D" w:rsidRDefault="000F6D03" w:rsidP="000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дополнительным образовательным программам спортивной подготовки</w:t>
            </w:r>
          </w:p>
        </w:tc>
      </w:tr>
      <w:tr w:rsidR="000F6D03" w:rsidRPr="000F6D03" w:rsidTr="0046010D">
        <w:tc>
          <w:tcPr>
            <w:tcW w:w="2518" w:type="dxa"/>
          </w:tcPr>
          <w:p w:rsidR="000F6D03" w:rsidRPr="0046010D" w:rsidRDefault="00284427" w:rsidP="00D9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поло</w:t>
            </w:r>
          </w:p>
        </w:tc>
        <w:tc>
          <w:tcPr>
            <w:tcW w:w="4111" w:type="dxa"/>
            <w:vAlign w:val="center"/>
          </w:tcPr>
          <w:p w:rsidR="000F6D03" w:rsidRPr="0046010D" w:rsidRDefault="000F6D03" w:rsidP="0046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  <w:vAlign w:val="center"/>
          </w:tcPr>
          <w:p w:rsidR="000F6D03" w:rsidRPr="0046010D" w:rsidRDefault="00566CA4" w:rsidP="0046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8088B" w:rsidRDefault="0046010D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состав обучающихся в учебных группах</w:t>
      </w:r>
      <w:r w:rsidR="0060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обучения не должен превышать разницы в 2 года.</w:t>
      </w:r>
    </w:p>
    <w:p w:rsidR="0046010D" w:rsidRDefault="0046010D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возраст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определяется в соответствии с требованиями к этапам спортивной подготовки дополнительных образовательных программ.</w:t>
      </w:r>
    </w:p>
    <w:p w:rsidR="00A43C8E" w:rsidRDefault="00E6405A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отбор проводится в целях выявления лиц, имеющих необходимые для освоения </w:t>
      </w:r>
      <w:r w:rsidR="00D9674F" w:rsidRPr="00A65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общеобразовательным общеразвивающим программам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образовательных программ спортивной подготовки способности в области физической культуры 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избранного вида спорта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C8E" w:rsidRDefault="009D04C9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405A"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05A"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индивидуального отбора поступающих 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E6405A"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тестирование</w:t>
      </w:r>
      <w:r w:rsidR="008A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 нормативов общей и специальной физической подготовки)</w:t>
      </w:r>
      <w:r w:rsid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CFD" w:rsidRPr="00FE2A35" w:rsidRDefault="009D04C9" w:rsidP="00FE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CFD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поступающих на бюджетной основе для обучения определяется </w:t>
      </w:r>
      <w:r w:rsidR="00FE6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FE6CFD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муниципальным заданием на оказание муниципальных услуг за счет бюджетных ассигнований </w:t>
      </w:r>
      <w:r w:rsidR="00FE6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E6CFD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  <w:r w:rsidR="00FE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FE6CFD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прием поступающих </w:t>
      </w:r>
      <w:proofErr w:type="gramStart"/>
      <w:r w:rsidR="00FE6CFD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 установленного муниципального задания на оказание муниципальных услуг на обучение на платной основе по договорам</w:t>
      </w:r>
      <w:proofErr w:type="gramEnd"/>
      <w:r w:rsidR="00FE6CFD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образовании.</w:t>
      </w:r>
    </w:p>
    <w:p w:rsidR="006D764E" w:rsidRDefault="009D04C9" w:rsidP="006D7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764E" w:rsidRPr="008A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приема поступающих руководитель </w:t>
      </w:r>
      <w:r w:rsidR="006D7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6D764E" w:rsidRPr="008A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181959" w:rsidRPr="00FE2A35" w:rsidRDefault="009D04C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22C"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959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за месяц до начала приема документов </w:t>
      </w:r>
      <w:r w:rsidR="0018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181959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информационном стенде и официальном сайте в информационно-телекоммуникационной сети </w:t>
      </w:r>
      <w:r w:rsidR="001819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1959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819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1959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proofErr w:type="gramStart"/>
      <w:r w:rsidR="00181959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proofErr w:type="gramEnd"/>
      <w:r w:rsidR="00181959"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поступающих и их родителей (законных представителей) размещает следующие документы и информацию: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копию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копию лицензии на осуществление образовательной деятельности (с приложениями);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документы, регламентирующие организацию и осуществление образовательной деятельности, права и обязанности </w:t>
      </w:r>
      <w:proofErr w:type="gramStart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условия работы приемной и апелляционной комиссий;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количество бюджетных мест в соответствующем году, а также количество вакантных мест для приема поступающих;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сроки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документов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</w:t>
      </w:r>
      <w:proofErr w:type="gramEnd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году;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сроки и место проведения индивидуального отбора </w:t>
      </w:r>
      <w:proofErr w:type="gramStart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году;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формы индивидуального отбора </w:t>
      </w:r>
      <w:proofErr w:type="gramStart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нормативы общей физической и специальной физической подготовки для зачисления на </w:t>
      </w:r>
      <w:proofErr w:type="gramStart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программе;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условия и особенности проведения индивидуального отбора для </w:t>
      </w:r>
      <w:proofErr w:type="gramStart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правила подачи и рассмотрения апелляций по процедуре и (или) результатам индивидуального отбора поступающих;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сроки зачисления </w:t>
      </w:r>
      <w:proofErr w:type="gramStart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о) образец заявления о приеме на обучение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81959" w:rsidRPr="00FE2A35" w:rsidRDefault="00181959" w:rsidP="00181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порядок оказания платных образовательных услуг, в том числе информацию о стоимости </w:t>
      </w:r>
      <w:proofErr w:type="gramStart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FE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программе.</w:t>
      </w:r>
    </w:p>
    <w:p w:rsidR="00181959" w:rsidRDefault="00F261BF" w:rsidP="00D96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</w:t>
      </w:r>
      <w:r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устанавливает сроки приема документов в соответствующем году, но не </w:t>
      </w:r>
      <w:proofErr w:type="gramStart"/>
      <w:r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проведения индивидуального отбора поступающих.</w:t>
      </w:r>
    </w:p>
    <w:p w:rsidR="003E629C" w:rsidRDefault="00F261BF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629C" w:rsidRPr="003E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фиксируется факт ознакомления поступающего или родителей (законных представителей) несовершеннолетнего поступающего с </w:t>
      </w:r>
      <w:r w:rsidR="003E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629C" w:rsidRPr="003E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3E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E629C" w:rsidRPr="003E6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поступающего.</w:t>
      </w:r>
      <w:proofErr w:type="gramEnd"/>
    </w:p>
    <w:p w:rsidR="00F261BF" w:rsidRPr="00987FFB" w:rsidRDefault="00F261BF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следующие документы:</w:t>
      </w:r>
    </w:p>
    <w:p w:rsidR="00F261BF" w:rsidRPr="008C6937" w:rsidRDefault="00F261BF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документа, удостоверяющего личность поступающего, или копия свидетельства о рождении;</w:t>
      </w:r>
    </w:p>
    <w:p w:rsidR="00F261BF" w:rsidRDefault="00F261BF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F261BF" w:rsidRPr="008C6937" w:rsidRDefault="00F261BF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</w:t>
      </w:r>
      <w:r w:rsidRPr="0035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свидетельства обязательного пенсионного страхования (СНИЛС);</w:t>
      </w:r>
    </w:p>
    <w:p w:rsidR="00F261BF" w:rsidRPr="008C6937" w:rsidRDefault="00F261BF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медицинское 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(справка)</w:t>
      </w: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допуске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занятиям по видам спорта или допуске к прохождению </w:t>
      </w: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подготовки;</w:t>
      </w:r>
    </w:p>
    <w:p w:rsidR="003E0595" w:rsidRDefault="00F261BF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261B" w:rsidRPr="003E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об </w:t>
      </w:r>
      <w:proofErr w:type="gramStart"/>
      <w:r w:rsidR="003B261B" w:rsidRPr="003E0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="003B261B" w:rsidRPr="003E0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необходимая для предоставления в Спортивную школу,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61B" w:rsidRPr="003E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учебного года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</w:p>
    <w:p w:rsidR="003B261B" w:rsidRDefault="003E0595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3B261B" w:rsidRP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B261B"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поступающего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3х4 (при подаче заявления на </w:t>
      </w:r>
      <w:proofErr w:type="gramStart"/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B261B" w:rsidRP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образовательным п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рограммам спортивной подготовки).</w:t>
      </w:r>
    </w:p>
    <w:p w:rsidR="00F261BF" w:rsidRPr="008C6937" w:rsidRDefault="003E0595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1BF"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документы, указанные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261BF"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878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61BF"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</w:t>
      </w:r>
      <w:r w:rsidR="00F261BF"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подаются одним из следующих способов:</w:t>
      </w:r>
    </w:p>
    <w:p w:rsidR="00F261BF" w:rsidRPr="008C6937" w:rsidRDefault="00F261BF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лично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61BF" w:rsidRDefault="00F261BF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60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43D36" w:rsidRDefault="00043D36" w:rsidP="00F26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заявки на обучение, сформированные с использованием личного кабинета информационной системы персонифицированного финансирования дополнительного образования, рассматриваются приемной комиссией в общем порядке. 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электронной заявки необходимо предоставить в Учреждение документы, указанные в п. 2.10 настоящего положения, в течение 10 календарных дней со дня подачи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61B" w:rsidRPr="00D9674F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приема и проведения индивидуального </w:t>
      </w:r>
      <w:proofErr w:type="gramStart"/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proofErr w:type="gramEnd"/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приемная и апелляционная комиссии.</w:t>
      </w:r>
    </w:p>
    <w:p w:rsidR="003B261B" w:rsidRPr="00D9674F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Составы комиссий утверждаются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Учреждения</w:t>
      </w:r>
      <w:r w:rsidR="00A6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1 год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комиссий входят председатель комиссии, заместитель председате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комиссии, секретарь комиссии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члены комиссии.</w:t>
      </w:r>
    </w:p>
    <w:p w:rsidR="003B261B" w:rsidRPr="00D9674F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Председателем приемной комиссии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Учреждения и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лицо, им уполномоченное.</w:t>
      </w:r>
    </w:p>
    <w:p w:rsidR="003B261B" w:rsidRPr="00D9674F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приемной комиссии (не менее пяти человек) формируется из числа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реализации дополнительных образовательных программ.</w:t>
      </w:r>
    </w:p>
    <w:p w:rsidR="003B261B" w:rsidRPr="00D9674F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апелляционной комиссии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Учреждения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случае, если он не является председателем приемной комиссии) или лицо, им уполномоченное.</w:t>
      </w:r>
    </w:p>
    <w:p w:rsidR="003B261B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апелляционной комиссии (не менее трех человек) формируется из числа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D967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реализации дополнительных образовательных программ спортивной подготовки и не входящих в состав приемной комиссии.</w:t>
      </w:r>
    </w:p>
    <w:p w:rsidR="0037129D" w:rsidRDefault="000B1524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88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1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 на обучение в Учреждении может быть отказано:</w:t>
      </w:r>
    </w:p>
    <w:p w:rsidR="00E50F10" w:rsidRDefault="00E50F10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неполного перечня документов для приема поступающих на обучение;</w:t>
      </w:r>
    </w:p>
    <w:p w:rsidR="0037129D" w:rsidRDefault="0037129D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причине отсутствия свободных мест;</w:t>
      </w:r>
    </w:p>
    <w:p w:rsidR="0037129D" w:rsidRDefault="0037129D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медицинских противопоказаний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на обучение;</w:t>
      </w:r>
    </w:p>
    <w:p w:rsidR="0037129D" w:rsidRDefault="0037129D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</w:t>
      </w:r>
      <w:r w:rsidR="00731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 возраста</w:t>
      </w:r>
      <w:r w:rsidR="003E6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результатов приема нормативов общей физической и специальной физической подготовки</w:t>
      </w:r>
      <w:r w:rsidR="00DA77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уровня спортивной квалификации пост</w:t>
      </w:r>
      <w:r w:rsidR="007316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упающего установленного требованиями</w:t>
      </w:r>
      <w:r w:rsidR="00DA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образовательных программ</w:t>
      </w:r>
      <w:r w:rsidR="007316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0F10" w:rsidRDefault="0073168C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E50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</w:t>
      </w:r>
      <w:proofErr w:type="gramEnd"/>
      <w:r w:rsidR="00E50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F10" w:rsidRDefault="00E50F10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доступного обеспечения сертификата дополнительного образования является основанием для отказа в зачислении поступающего по выбранной программе с использованием сертификата дополнительного образования.</w:t>
      </w:r>
    </w:p>
    <w:p w:rsidR="003E629C" w:rsidRDefault="003E629C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по иным причинам не допускается.</w:t>
      </w:r>
    </w:p>
    <w:p w:rsidR="00BC6805" w:rsidRDefault="003B261B" w:rsidP="00BC6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6805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Зачисление </w:t>
      </w:r>
      <w:proofErr w:type="gramStart"/>
      <w:r w:rsidR="00BC6805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="00BC6805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 на обучение оформляется приказом директора Учреждения на основании решения приемной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или апелляционной комиссии</w:t>
      </w:r>
      <w:r w:rsidR="00BC6805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805" w:rsidRDefault="003B261B" w:rsidP="00BC6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6805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мест, оставшихся вакантными после зачисления по результатам индивидуального отбора поступающих, Учреждение вправе проводить дополнительный прием поступающих в </w:t>
      </w:r>
      <w:r w:rsidR="00BC6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установленные приказом директора Учреждения</w:t>
      </w:r>
      <w:r w:rsidR="00BC6805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5B8" w:rsidRDefault="000B1524" w:rsidP="00BC6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88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2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обстоятельств</w:t>
      </w:r>
      <w:r w:rsidR="00493809" w:rsidRPr="0049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</w:t>
      </w:r>
      <w:r w:rsidR="00FE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Учреждения самостоятельно принимает решение </w:t>
      </w:r>
      <w:r w:rsidR="00493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дальнейшему обучению зачисленных обучающихся.</w:t>
      </w:r>
    </w:p>
    <w:p w:rsidR="00F054FB" w:rsidRDefault="00F054FB" w:rsidP="00F05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1B" w:rsidRPr="008A2F5B" w:rsidRDefault="003B261B" w:rsidP="003B2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РАБОТЫ ПРИЕМНОЙ КОМИССИИ</w:t>
      </w:r>
    </w:p>
    <w:p w:rsidR="003B261B" w:rsidRDefault="003B261B" w:rsidP="003B261B">
      <w:pPr>
        <w:shd w:val="clear" w:color="auto" w:fill="FFFFFF"/>
        <w:tabs>
          <w:tab w:val="left" w:pos="2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1B" w:rsidRPr="00632128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приема и зачисления поступающих, а также их индивидуальный отбор осуществляются приемной комиссией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61B" w:rsidRDefault="00F11DE8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61B"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комиссия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B261B"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функционирование специальн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B261B"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B261B"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261B" w:rsidRPr="00632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раздела сайта для оперативных ответов на обращения, связанные с приемом поступающих.</w:t>
      </w:r>
    </w:p>
    <w:p w:rsidR="003B261B" w:rsidRDefault="00293F70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B261B"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</w:t>
      </w:r>
      <w:r w:rsidR="00A60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осуществляет прием 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 от поступающих, их родителей (законных представителей). </w:t>
      </w:r>
      <w:r w:rsidR="00F1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комиссия </w:t>
      </w:r>
      <w:r w:rsidR="003B261B"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3B261B" w:rsidRPr="008C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60D5A" w:rsidRDefault="00293F70" w:rsidP="00A60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каждого поступающего заводится личное дело, в котором хранятся все сданные документы и материалы результатов индивидуального отбора.</w:t>
      </w:r>
      <w:r w:rsidR="007A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поступающих хранятся в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трех месяцев с начала объявления приема в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дела </w:t>
      </w:r>
      <w:proofErr w:type="gramStart"/>
      <w:r w:rsidR="00A60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зачисленных</w:t>
      </w:r>
      <w:proofErr w:type="gramEnd"/>
      <w:r w:rsidR="00A6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хранятся в Учреждении в течение всего периода обучения.</w:t>
      </w:r>
    </w:p>
    <w:p w:rsidR="003B261B" w:rsidRPr="006847CB" w:rsidRDefault="00293F70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отбор </w:t>
      </w:r>
      <w:proofErr w:type="gramStart"/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</w:t>
      </w:r>
      <w:r w:rsidR="003B261B" w:rsidRPr="00DF5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общеобразовательным общеразвивающим программам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261B" w:rsidRPr="0048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261B" w:rsidRPr="0048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261B" w:rsidRPr="0048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3B261B" w:rsidRPr="0048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приемной комиссии.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 устанавливает сроки проведения индивидуального отбора </w:t>
      </w:r>
      <w:proofErr w:type="gramStart"/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году.</w:t>
      </w:r>
    </w:p>
    <w:p w:rsidR="003B261B" w:rsidRPr="006847CB" w:rsidRDefault="00293F70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отбор поступающих проводится в формах, предусмотренных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3B261B" w:rsidRPr="006847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зачисления лиц, обладающих физическими, психологическими способностями и (или) двигательными умениями, необходимыми для освоения данного вида спорта соответствующей программы.</w:t>
      </w:r>
    </w:p>
    <w:p w:rsidR="003B261B" w:rsidRPr="00DA29DE" w:rsidRDefault="00293F70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261B" w:rsidRPr="00DA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проведения индивидуального отбора присутствие сопровождающих лиц поступающих допускается только с письменного разрешения 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Учреждения</w:t>
      </w:r>
      <w:r w:rsidR="003B261B" w:rsidRPr="00DA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556" w:rsidRDefault="00293F70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261B" w:rsidRPr="00DA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 проведении индивидуального отбора каждому поступающему присваивается уникальный идентификационный номер.</w:t>
      </w:r>
    </w:p>
    <w:p w:rsidR="003B261B" w:rsidRPr="00DA29DE" w:rsidRDefault="00F75556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61B" w:rsidRPr="00DA2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индивидуального отбора объявляются не позднее чем через три рабочих дня после его проведения.</w:t>
      </w:r>
      <w:r w:rsidR="0029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61B" w:rsidRPr="00DA2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указанных результатов осуществляется путем размещения списка-рейтинга</w:t>
      </w:r>
      <w:r w:rsidR="00F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уникальных идентификационных номеров поступающих и</w:t>
      </w:r>
      <w:r w:rsidR="003B261B" w:rsidRPr="00DA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(отметок, баллов, показателей в единицах измерения), полученных каждым поступающим по итогам индивидуального отбора.</w:t>
      </w:r>
      <w:r w:rsidR="0029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61B" w:rsidRPr="00DA2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результаты размещаются на информационном стенде и на сайте</w:t>
      </w:r>
      <w:r w:rsidR="003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3B261B" w:rsidRPr="00DA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соблюдения законодательства Российской Федерации в области персональных данных.</w:t>
      </w:r>
    </w:p>
    <w:p w:rsidR="003B261B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1B" w:rsidRPr="008A2F5B" w:rsidRDefault="003B261B" w:rsidP="003B2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РАБОТЫ АПЕЛЛЯЦИОННОЙ КОМИССИИ</w:t>
      </w:r>
    </w:p>
    <w:p w:rsidR="003B261B" w:rsidRPr="00D9674F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1B" w:rsidRPr="004F11B4" w:rsidRDefault="00293F70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261B" w:rsidRPr="004F11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3B261B" w:rsidRPr="004F11B4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рассматривается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1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</w:t>
      </w:r>
      <w:r w:rsidRPr="004F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:rsidR="003B261B" w:rsidRPr="004F11B4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:rsidR="003B261B" w:rsidRPr="004F11B4" w:rsidRDefault="00B96F3C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261B" w:rsidRPr="004F11B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3B261B" w:rsidRPr="004F11B4" w:rsidRDefault="003B261B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:rsidR="003B261B" w:rsidRPr="004F11B4" w:rsidRDefault="00B96F3C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B261B" w:rsidRPr="004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отбор поступающего проводится повторно в случае </w:t>
      </w:r>
      <w:proofErr w:type="gramStart"/>
      <w:r w:rsidR="003B261B" w:rsidRPr="004F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определения достоверности результатов индивидуального отбора поступающего</w:t>
      </w:r>
      <w:proofErr w:type="gramEnd"/>
      <w:r w:rsidR="003B261B" w:rsidRPr="004F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:rsidR="003B261B" w:rsidRPr="006E2B7E" w:rsidRDefault="000B1524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2.30</w:t>
      </w:r>
      <w:r w:rsidR="0088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61B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:rsidR="003B261B" w:rsidRPr="006E2B7E" w:rsidRDefault="00B96F3C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261B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3B261B" w:rsidRDefault="00B96F3C" w:rsidP="003B2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1524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3B261B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Подача апелляции по процедуре и (или) результатам проведения повторного индивидуального отбора </w:t>
      </w:r>
      <w:proofErr w:type="gramStart"/>
      <w:r w:rsidR="003B261B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="003B261B" w:rsidRPr="006E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6E2B7E" w:rsidRDefault="006E2B7E" w:rsidP="006E2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F0" w:rsidRPr="001D16F0" w:rsidRDefault="001D16F0" w:rsidP="001D1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ПЕРЕВОДА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D16F0" w:rsidRDefault="001D16F0" w:rsidP="001D16F0">
      <w:pPr>
        <w:shd w:val="clear" w:color="auto" w:fill="FFFFFF"/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13E" w:rsidRPr="00020912" w:rsidRDefault="001D16F0" w:rsidP="001D16F0">
      <w:pPr>
        <w:shd w:val="clear" w:color="auto" w:fill="FFFFFF"/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F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обучающихся, завершивших обучение по дополнительным общеобразовательным общеразвивающим программам, на </w:t>
      </w:r>
      <w:proofErr w:type="gramStart"/>
      <w:r w:rsidR="00BF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BF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 спортивной подготовки осуществляется на основании заявления тренера-преподавателя и положительных результатов приема контрольных нормативов.</w:t>
      </w:r>
    </w:p>
    <w:p w:rsidR="001D16F0" w:rsidRPr="001D16F0" w:rsidRDefault="0088784D" w:rsidP="001D16F0">
      <w:pPr>
        <w:shd w:val="clear" w:color="auto" w:fill="FFFFFF"/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на следующий год обучения на всех этапах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положительн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результатах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 (прием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физической и специальной физической подготовки) в соответствии с образовательной программой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положительного медицинского заключения по итогам ежегодно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углубленного медицинского обследования (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оформляется приказом директора Учреждения. 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 доводятся до сведения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</w:t>
      </w:r>
      <w:r w:rsid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тренером-преподавателем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F0" w:rsidRPr="001D16F0" w:rsidRDefault="001D16F0" w:rsidP="001D16F0">
      <w:pPr>
        <w:shd w:val="clear" w:color="auto" w:fill="FFFFFF"/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878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не выполнившие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перевода на следующий этап </w:t>
      </w:r>
      <w:r w:rsidR="006F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мог</w:t>
      </w:r>
      <w:r w:rsidR="006F23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продолжить обучение повторно на этом же этапе, но не более одного раза на данном этапе (при условии соблюдения </w:t>
      </w:r>
      <w:r w:rsidR="006F23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возрасту</w:t>
      </w:r>
      <w:r w:rsidR="0065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наличии группы соответствующего этапа и года обучения</w:t>
      </w:r>
      <w:r w:rsidR="006F23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переводятся </w:t>
      </w:r>
      <w:r w:rsidR="0065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</w:t>
      </w:r>
      <w:r w:rsidR="00651CC3" w:rsidRPr="00651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общеобразовательным общеразвивающим программам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D16F0" w:rsidRDefault="001D16F0" w:rsidP="001D16F0">
      <w:pPr>
        <w:shd w:val="clear" w:color="auto" w:fill="FFFFFF"/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878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Обучающиеся, не явившиеся на </w:t>
      </w:r>
      <w:r w:rsidR="006F2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уважительных причин</w:t>
      </w:r>
      <w:r w:rsidR="006F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этап </w:t>
      </w:r>
      <w:r w:rsidR="006F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не переводятся.</w:t>
      </w:r>
    </w:p>
    <w:p w:rsidR="001D16F0" w:rsidRPr="001D16F0" w:rsidRDefault="006F236F" w:rsidP="001D16F0">
      <w:pPr>
        <w:shd w:val="clear" w:color="auto" w:fill="FFFFFF"/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878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на перевод в другие учреждения дополнительного образования, реализующие образовательные программы соответствующей направленности, либо в другие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Спортивной школы.</w:t>
      </w:r>
    </w:p>
    <w:p w:rsidR="001D16F0" w:rsidRDefault="001D16F0" w:rsidP="001D16F0">
      <w:pPr>
        <w:shd w:val="clear" w:color="auto" w:fill="FFFFFF"/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878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еревод в другие отделения </w:t>
      </w:r>
      <w:r w:rsidR="00C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ш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оформляется приказом директора, по заявлению родителей (законных представителей), при</w:t>
      </w:r>
      <w:r w:rsidR="00C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D5E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тренера-преподавателя принимающего отделения</w:t>
      </w:r>
      <w:r w:rsidR="00C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наличии положительных результатов приема нормативов общей физической и специальной физической подготовки соответствующей образовательной программы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F0" w:rsidRDefault="001D16F0" w:rsidP="006E2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F0" w:rsidRPr="00C96D5E" w:rsidRDefault="00C96D5E" w:rsidP="00C96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ОТЧИСЛЕНИЯ </w:t>
      </w:r>
      <w:proofErr w:type="gramStart"/>
      <w:r w:rsidRPr="00C9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9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6D5E" w:rsidRDefault="00C96D5E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F0" w:rsidRPr="00020912" w:rsidRDefault="001D16F0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Основанием для о</w:t>
      </w:r>
      <w:r w:rsidR="008C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тчисления </w:t>
      </w:r>
      <w:proofErr w:type="gramStart"/>
      <w:r w:rsidR="008C06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C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8C06C1" w:rsidRDefault="008C06C1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смена места жительства;</w:t>
      </w:r>
    </w:p>
    <w:p w:rsidR="008C06C1" w:rsidRPr="008C06C1" w:rsidRDefault="008C06C1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другую образовательную организацию дополнительного образования;</w:t>
      </w:r>
    </w:p>
    <w:p w:rsidR="001D16F0" w:rsidRPr="001D16F0" w:rsidRDefault="00C96D5E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противопоказания занятием физической культурой и спортом по состоянию здоровья; </w:t>
      </w:r>
    </w:p>
    <w:p w:rsidR="001D16F0" w:rsidRPr="001D16F0" w:rsidRDefault="00C96D5E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посещения занятий по заявлению родителей (законных представителей); </w:t>
      </w:r>
    </w:p>
    <w:p w:rsidR="001D16F0" w:rsidRPr="001D16F0" w:rsidRDefault="00C96D5E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грубое нарушение Устава и Правил внутреннего распорядка и иных актов Учреждения, регламентирующих его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F0" w:rsidRPr="001D16F0" w:rsidRDefault="002D2B80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вправе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одностороннем порядке с уведомлением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обучающегося: </w:t>
      </w:r>
    </w:p>
    <w:p w:rsidR="001D16F0" w:rsidRPr="001D16F0" w:rsidRDefault="002D2B80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текущего и промежуточного контроля; </w:t>
      </w:r>
    </w:p>
    <w:p w:rsidR="001D16F0" w:rsidRPr="001D16F0" w:rsidRDefault="002D2B80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систематические пропуски учебно-тренировочных занятий без уважительной причины в течение </w:t>
      </w:r>
      <w:r w:rsidR="00FE25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FE25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невыполнение учебной программы. Уважительной причиной будет являться временная нетрудоспособность (заключение/справка от участкового врача); </w:t>
      </w:r>
    </w:p>
    <w:p w:rsidR="001D16F0" w:rsidRPr="001D16F0" w:rsidRDefault="002D2B80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прохождение ежегодного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углубленного медицинского обследования (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заключения спортивного 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учреждения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16F0" w:rsidRPr="001D16F0" w:rsidRDefault="001D16F0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Отчисление обучающихся из </w:t>
      </w:r>
      <w:r w:rsidR="00F75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основании заявления тренера-преподавателя</w:t>
      </w:r>
      <w:r w:rsidR="00F7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уведомлением родителей, законных представителей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оформляется приказом директора. Руководство </w:t>
      </w:r>
      <w:r w:rsidR="00F75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принять самостоятельное решение по отчислению обучающегося на основании п. 4.1. настоящего положения. </w:t>
      </w:r>
    </w:p>
    <w:p w:rsidR="001D16F0" w:rsidRPr="001D16F0" w:rsidRDefault="001D16F0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Не допускается отчисление </w:t>
      </w:r>
      <w:proofErr w:type="gramStart"/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болезни, во время карантина в учреждении. </w:t>
      </w:r>
    </w:p>
    <w:p w:rsidR="001D16F0" w:rsidRDefault="001D16F0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2D2B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полностью освоившие 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и 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прошедшие итоговую аттестацию, а т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достигшие предельного возраста, завершают обучение в 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оформляется приказом директора, </w:t>
      </w:r>
      <w:proofErr w:type="gramStart"/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свидетельство об окончании 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школы.</w:t>
      </w:r>
    </w:p>
    <w:p w:rsidR="008739DD" w:rsidRPr="001D16F0" w:rsidRDefault="008739DD" w:rsidP="001D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F0" w:rsidRPr="008739DD" w:rsidRDefault="008739DD" w:rsidP="0087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ВОССТАНОВЛЕНИЕ </w:t>
      </w:r>
      <w:proofErr w:type="gramStart"/>
      <w:r w:rsidRPr="00873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FE25B8" w:rsidRDefault="00FE25B8" w:rsidP="00873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2F" w:rsidRDefault="001D16F0" w:rsidP="00873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="00F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отчисленные ранее из Учреждения, имеют право на восстановление.</w:t>
      </w:r>
      <w:proofErr w:type="gramEnd"/>
    </w:p>
    <w:p w:rsidR="00F9512F" w:rsidRDefault="00F9512F" w:rsidP="00873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Обучающимся, отчисленным за нарушения правил внутреннего распорядка, за противоправные действия и неоднократные нарушения Устава</w:t>
      </w:r>
      <w:r w:rsidR="004042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отказано в восстановлении.</w:t>
      </w:r>
    </w:p>
    <w:p w:rsidR="008739DD" w:rsidRDefault="004042A5" w:rsidP="00873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осстановление на </w:t>
      </w:r>
      <w:proofErr w:type="gramStart"/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Учреждения на основании заявления тренера-преподавателя и </w:t>
      </w:r>
      <w:r w:rsidR="001D16F0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</w:t>
      </w:r>
      <w:r w:rsidR="008739DD" w:rsidRPr="001D1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физической и специальной физической подготовки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87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образовательных программ.</w:t>
      </w:r>
    </w:p>
    <w:p w:rsidR="00F054FB" w:rsidRPr="00F054FB" w:rsidRDefault="00F054FB" w:rsidP="00F054FB">
      <w:pPr>
        <w:pageBreakBefore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tbl>
      <w:tblPr>
        <w:tblpPr w:leftFromText="180" w:rightFromText="180" w:horzAnchor="margin" w:tblpXSpec="center" w:tblpY="265"/>
        <w:tblW w:w="992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529"/>
      </w:tblGrid>
      <w:tr w:rsidR="007D1135" w:rsidRPr="00F054FB" w:rsidTr="007D1135">
        <w:trPr>
          <w:trHeight w:val="2067"/>
          <w:tblCellSpacing w:w="0" w:type="dxa"/>
        </w:trPr>
        <w:tc>
          <w:tcPr>
            <w:tcW w:w="4395" w:type="dxa"/>
          </w:tcPr>
          <w:p w:rsidR="007D1135" w:rsidRDefault="007D1135" w:rsidP="007D11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</w:t>
            </w:r>
          </w:p>
          <w:p w:rsidR="007D1135" w:rsidRDefault="007D1135" w:rsidP="007D11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</w:p>
          <w:p w:rsidR="007D1135" w:rsidRPr="00F054FB" w:rsidRDefault="007D1135" w:rsidP="007D11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____</w:t>
            </w:r>
          </w:p>
        </w:tc>
        <w:tc>
          <w:tcPr>
            <w:tcW w:w="5529" w:type="dxa"/>
          </w:tcPr>
          <w:p w:rsidR="007D1135" w:rsidRPr="00F054FB" w:rsidRDefault="007D1135" w:rsidP="007D11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Директору ПМАОУ ДО «СШ</w:t>
            </w:r>
            <w:r w:rsidR="002844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«Евразия</w:t>
            </w:r>
            <w:r w:rsidRPr="00F054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7D1135" w:rsidRPr="00F054FB" w:rsidRDefault="007D1135" w:rsidP="007D1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D1135" w:rsidRPr="00F054FB" w:rsidRDefault="007D1135" w:rsidP="007D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родителя (законного представителя)</w:t>
            </w:r>
          </w:p>
          <w:p w:rsidR="007D1135" w:rsidRPr="00F054FB" w:rsidRDefault="007D1135" w:rsidP="007D11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</w:t>
            </w:r>
            <w:r w:rsidRPr="00F05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</w:p>
          <w:p w:rsidR="007D1135" w:rsidRDefault="007D1135" w:rsidP="007D11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Имя__________________________________________</w:t>
            </w:r>
          </w:p>
          <w:p w:rsidR="007D1135" w:rsidRPr="00F054FB" w:rsidRDefault="007D1135" w:rsidP="007D11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Отчество______________________________________</w:t>
            </w:r>
          </w:p>
          <w:p w:rsidR="007D1135" w:rsidRPr="00F054FB" w:rsidRDefault="007D1135" w:rsidP="007D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_______________________________________</w:t>
            </w:r>
          </w:p>
          <w:p w:rsidR="007D1135" w:rsidRPr="00F054FB" w:rsidRDefault="007D1135" w:rsidP="007D1135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телефон__________________________</w:t>
            </w:r>
          </w:p>
        </w:tc>
      </w:tr>
    </w:tbl>
    <w:p w:rsidR="00F054FB" w:rsidRPr="00F054FB" w:rsidRDefault="00F054FB" w:rsidP="00BC570B">
      <w:pPr>
        <w:keepNext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54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BC5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054FB" w:rsidRPr="00F054FB" w:rsidRDefault="00F054FB" w:rsidP="00BC570B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BC5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054FB" w:rsidRPr="00F054FB" w:rsidRDefault="00F054FB" w:rsidP="00BC570B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</w:t>
      </w:r>
      <w:r w:rsidR="002E1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место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рождения, ДОУ, школа, класс)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8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дополнительной </w:t>
      </w:r>
      <w:proofErr w:type="gramStart"/>
      <w:r w:rsidR="00483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</w:t>
      </w:r>
      <w:proofErr w:type="gramEnd"/>
      <w:r w:rsidR="0048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программе/ дополнительной образовательной программе спортивной подготовки по виду спорта</w:t>
      </w: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48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4E9"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48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ПФДО</w:t>
      </w:r>
      <w:r w:rsidR="004834E9"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</w:t>
      </w:r>
      <w:r w:rsidR="00BC5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834E9"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83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054FB" w:rsidRPr="00F054FB" w:rsidRDefault="00F054FB" w:rsidP="00BC570B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4834E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 спорта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054FB" w:rsidRPr="00F054FB" w:rsidRDefault="004834E9" w:rsidP="00BC570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________________________________________________</w:t>
      </w:r>
      <w:r w:rsidR="00BC5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054FB" w:rsidRPr="00F054FB" w:rsidRDefault="00F054FB" w:rsidP="00BC570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право осуществления образовательной деятельности, образовательн</w:t>
      </w:r>
      <w:r w:rsidR="00483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83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документами, регламентирующими образовательную деятельность</w:t>
      </w:r>
      <w:r w:rsidR="002E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7BE" w:rsidRPr="002E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</w:t>
      </w:r>
      <w:proofErr w:type="gramStart"/>
      <w:r w:rsidR="002E17BE" w:rsidRPr="002E1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 (а). </w:t>
      </w:r>
    </w:p>
    <w:p w:rsidR="002E17BE" w:rsidRPr="00F054FB" w:rsidRDefault="002E17BE" w:rsidP="002E17B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17B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проведение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оцедуры индивидуального отбора </w:t>
      </w:r>
      <w:proofErr w:type="gramStart"/>
      <w:r w:rsidRPr="00F05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согласен</w:t>
      </w:r>
      <w:proofErr w:type="gramEnd"/>
      <w:r w:rsidRPr="00F05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F05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7BE" w:rsidRPr="00F054FB" w:rsidRDefault="002E17BE" w:rsidP="002E17BE">
      <w:pPr>
        <w:spacing w:after="0" w:line="216" w:lineRule="auto"/>
        <w:ind w:firstLine="765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(да, нет)</w:t>
      </w:r>
    </w:p>
    <w:p w:rsidR="00F054FB" w:rsidRPr="00F054FB" w:rsidRDefault="00F054FB" w:rsidP="00BC570B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с применением электронного обучения и дистанционных образовательных технологий </w:t>
      </w:r>
      <w:proofErr w:type="gramStart"/>
      <w:r w:rsidRPr="00F05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согласен</w:t>
      </w:r>
      <w:proofErr w:type="gramEnd"/>
      <w:r w:rsidRPr="00F05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2E1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F05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054FB" w:rsidRPr="00F054FB" w:rsidRDefault="00F054FB" w:rsidP="00BC570B">
      <w:pPr>
        <w:spacing w:after="0" w:line="216" w:lineRule="auto"/>
        <w:ind w:firstLine="269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(да, нет)</w:t>
      </w:r>
    </w:p>
    <w:p w:rsidR="00F054FB" w:rsidRPr="00F054FB" w:rsidRDefault="00F054FB" w:rsidP="00BC570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 на себя ответственность за жизнь и здоровье моего ребенка по дороге от дома до места проведения учебно-тренировочных занятий и обратно.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  <w:r w:rsidR="0048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C5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"____"____________20_____г.                   ______________________________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BC57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(подпись)      </w:t>
      </w:r>
    </w:p>
    <w:p w:rsidR="00F054FB" w:rsidRPr="00F054FB" w:rsidRDefault="00F054FB" w:rsidP="00BC570B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BC57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F054FB" w:rsidRPr="00F054FB" w:rsidRDefault="00F054FB" w:rsidP="00BC570B">
      <w:pPr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54F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при наличии) родителя (законного представителя) обучающегося полностью)</w:t>
      </w:r>
      <w:proofErr w:type="gramEnd"/>
    </w:p>
    <w:p w:rsidR="00F054FB" w:rsidRPr="00F054FB" w:rsidRDefault="00F054FB" w:rsidP="00BC570B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___________________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C57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F054FB" w:rsidRPr="00F054FB" w:rsidRDefault="00F054FB" w:rsidP="00BC570B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(кем приходится </w:t>
      </w:r>
      <w:proofErr w:type="gramStart"/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(фамилия, имя, отчество)</w:t>
      </w:r>
    </w:p>
    <w:p w:rsidR="00F054FB" w:rsidRPr="00F054FB" w:rsidRDefault="00F054FB" w:rsidP="00BC570B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="00BC57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F054FB" w:rsidRPr="00F054FB" w:rsidRDefault="00F054FB" w:rsidP="00BC570B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(последнее при наличии) </w:t>
      </w:r>
      <w:proofErr w:type="gramStart"/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полностью)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статьями 86, 88, 89 Трудового кодекса РФ, Федеральным законом от 27 июля 2006 г. № 152-ФЗ№ «О персональных данных»</w:t>
      </w:r>
      <w:r w:rsidR="00FA0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даю свое согласие ПМАОУ ДО «СШ «Евразия»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54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(623109, Свердловская область, г</w:t>
      </w:r>
      <w:r w:rsidR="00665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Первоуральск, пр.</w:t>
      </w:r>
      <w:proofErr w:type="gramEnd"/>
      <w:r w:rsidR="00665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Ильича, д 2 А</w:t>
      </w:r>
      <w:r w:rsidRPr="00F054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н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обработку моих персональных данных и персональных данных моего ребе</w:t>
      </w:r>
      <w:r w:rsidR="00FA0E38">
        <w:rPr>
          <w:rFonts w:ascii="Times New Roman" w:eastAsia="Times New Roman" w:hAnsi="Times New Roman" w:cs="Times New Roman"/>
          <w:sz w:val="20"/>
          <w:szCs w:val="20"/>
          <w:lang w:eastAsia="ru-RU"/>
        </w:rPr>
        <w:t>нка – обучающегося ПМАОУ ДО «СШ «Евразия»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со следующим перечнем: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 (последнее при наличии) обучающегося, а также его родителей (законных представителей);</w:t>
      </w:r>
    </w:p>
    <w:p w:rsidR="00F054FB" w:rsidRPr="00F054FB" w:rsidRDefault="00F054FB" w:rsidP="00BC570B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рождения обучающегося;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домашний адрес, номер телефона, и электронная почта (при наличии) обучающегося и родителей (законных представителей);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личная официальная фотография или фотография, сюжет которой связан с образовательной деятельностью разрешаю на безвозмездной основе публиковать фотографии, на которых он (она) изображен (а), на официальном сайте, официальных страничках ПМА</w:t>
      </w:r>
      <w:r w:rsidR="00FA0E38">
        <w:rPr>
          <w:rFonts w:ascii="Times New Roman" w:eastAsia="Times New Roman" w:hAnsi="Times New Roman" w:cs="Times New Roman"/>
          <w:sz w:val="20"/>
          <w:szCs w:val="20"/>
          <w:lang w:eastAsia="ru-RU"/>
        </w:rPr>
        <w:t>ОУ ДО «СШ «Евразия»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Интернет, АИС «Навигатор», а также в других педагогических изданиях и в качестве иллюстраций на мероприятиях, семинарах, конференциях, выставках, конкурсах, мастер-классах.</w:t>
      </w:r>
      <w:proofErr w:type="gramEnd"/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ответственности за доверенность представленных сведений </w:t>
      </w:r>
      <w:proofErr w:type="gramStart"/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</w:t>
      </w:r>
      <w:proofErr w:type="gramEnd"/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(а).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hyperlink r:id="rId9" w:history="1">
        <w:r w:rsidRPr="00F054FB">
          <w:rPr>
            <w:rFonts w:ascii="Times New Roman" w:eastAsia="Times New Roman" w:hAnsi="Times New Roman" w:cs="Times New Roman"/>
            <w:bCs/>
            <w:color w:val="000000"/>
            <w:sz w:val="20"/>
            <w:u w:val="single"/>
            <w:lang w:eastAsia="ru-RU"/>
          </w:rPr>
          <w:t>Положением о работе с персональными данными</w:t>
        </w:r>
      </w:hyperlink>
      <w:r w:rsidR="00FA0E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ПМАОУ ДО «СШ «Евразия»</w:t>
      </w:r>
      <w:r w:rsidRPr="00F054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054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F054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(а).</w:t>
      </w:r>
    </w:p>
    <w:p w:rsidR="00F054FB" w:rsidRPr="00F054FB" w:rsidRDefault="00F054FB" w:rsidP="00BC570B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данного заявления устанавливается на период обучения моего ребенка в ПМАОУ ДО «СШ</w:t>
      </w:r>
      <w:r w:rsidR="002844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«Евразия</w:t>
      </w: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F054FB" w:rsidRPr="00F054FB" w:rsidRDefault="00F054FB" w:rsidP="00BC570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"______"__________20_____г.                 _______________________________ </w:t>
      </w:r>
    </w:p>
    <w:p w:rsidR="00F054FB" w:rsidRPr="00F054FB" w:rsidRDefault="00F054FB" w:rsidP="00F054F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(подпись)</w:t>
      </w:r>
    </w:p>
    <w:p w:rsidR="00F054FB" w:rsidRPr="00F054FB" w:rsidRDefault="00F054FB" w:rsidP="00F054FB">
      <w:pPr>
        <w:pageBreakBefore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F054FB" w:rsidRDefault="00F054FB" w:rsidP="00F054F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4FB" w:rsidRPr="00F054FB" w:rsidRDefault="00F054FB" w:rsidP="00F054F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</w:t>
      </w:r>
      <w:proofErr w:type="gramStart"/>
      <w:r w:rsidRPr="00F054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обучающемся</w:t>
      </w:r>
      <w:proofErr w:type="gramEnd"/>
      <w:r w:rsidRPr="00F05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необходимая для предоставления в </w:t>
      </w:r>
      <w:r w:rsidR="003E059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Спортивную школу</w:t>
      </w:r>
      <w:r w:rsidRPr="00F054F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054FB" w:rsidRPr="00F054FB" w:rsidRDefault="00F054FB" w:rsidP="00F054F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4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учебного года</w:t>
      </w:r>
    </w:p>
    <w:p w:rsidR="00F054FB" w:rsidRPr="00F054FB" w:rsidRDefault="00F054FB" w:rsidP="00F054F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4F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 _____________________________ Отделение_________________</w:t>
      </w:r>
    </w:p>
    <w:p w:rsidR="00F054FB" w:rsidRPr="00F054FB" w:rsidRDefault="00F054FB" w:rsidP="00F054F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693"/>
        <w:gridCol w:w="284"/>
        <w:gridCol w:w="992"/>
        <w:gridCol w:w="283"/>
        <w:gridCol w:w="1418"/>
        <w:gridCol w:w="283"/>
        <w:gridCol w:w="1419"/>
        <w:gridCol w:w="850"/>
        <w:gridCol w:w="850"/>
      </w:tblGrid>
      <w:tr w:rsidR="00F054FB" w:rsidRPr="00F054FB" w:rsidTr="00BC570B">
        <w:trPr>
          <w:trHeight w:val="275"/>
        </w:trPr>
        <w:tc>
          <w:tcPr>
            <w:tcW w:w="591" w:type="dxa"/>
            <w:shd w:val="clear" w:color="auto" w:fill="auto"/>
          </w:tcPr>
          <w:p w:rsidR="00F054FB" w:rsidRPr="00F054FB" w:rsidRDefault="00F054FB" w:rsidP="00F05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2" w:type="dxa"/>
            <w:gridSpan w:val="7"/>
            <w:shd w:val="clear" w:color="auto" w:fill="auto"/>
          </w:tcPr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Список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контрольных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вопросов</w:t>
            </w:r>
            <w:proofErr w:type="spellEnd"/>
          </w:p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54FB" w:rsidRPr="00F054FB" w:rsidRDefault="00F054FB" w:rsidP="00F054FB">
            <w:pPr>
              <w:spacing w:after="0" w:line="240" w:lineRule="auto"/>
              <w:ind w:left="2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F054FB" w:rsidRPr="00F054FB" w:rsidRDefault="00F054FB" w:rsidP="00F054FB">
            <w:pPr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54FB" w:rsidRPr="00F054FB" w:rsidTr="00BC570B">
        <w:trPr>
          <w:trHeight w:val="551"/>
        </w:trPr>
        <w:tc>
          <w:tcPr>
            <w:tcW w:w="591" w:type="dxa"/>
          </w:tcPr>
          <w:p w:rsidR="00F054FB" w:rsidRPr="00F054FB" w:rsidRDefault="00F054FB" w:rsidP="00F054FB">
            <w:pPr>
              <w:spacing w:after="0" w:line="240" w:lineRule="auto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2" w:type="dxa"/>
            <w:gridSpan w:val="7"/>
          </w:tcPr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Перенес ли ребенок 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-19</w:t>
            </w:r>
          </w:p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(случай подтвержден медицинской организацией)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54FB" w:rsidRPr="00F054FB" w:rsidTr="00BC570B">
        <w:trPr>
          <w:trHeight w:val="551"/>
        </w:trPr>
        <w:tc>
          <w:tcPr>
            <w:tcW w:w="591" w:type="dxa"/>
          </w:tcPr>
          <w:p w:rsidR="00F054FB" w:rsidRPr="00F054FB" w:rsidRDefault="00F054FB" w:rsidP="00F054FB">
            <w:pPr>
              <w:spacing w:after="0" w:line="240" w:lineRule="auto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2" w:type="dxa"/>
            <w:gridSpan w:val="7"/>
          </w:tcPr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Перенес ли кто-то из лиц, проживающих с ребенком, 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-19</w:t>
            </w:r>
          </w:p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4FB" w:rsidRPr="00F054FB" w:rsidTr="00BC570B">
        <w:trPr>
          <w:trHeight w:val="839"/>
        </w:trPr>
        <w:tc>
          <w:tcPr>
            <w:tcW w:w="591" w:type="dxa"/>
          </w:tcPr>
          <w:p w:rsidR="00F054FB" w:rsidRPr="00F054FB" w:rsidRDefault="00F054FB" w:rsidP="00F054FB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2" w:type="dxa"/>
            <w:gridSpan w:val="7"/>
          </w:tcPr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Выезжал ли ребенок за пределы региона в течение 14 дней</w:t>
            </w:r>
          </w:p>
          <w:p w:rsidR="00F054FB" w:rsidRPr="00F054FB" w:rsidRDefault="00F054FB" w:rsidP="00F054FB">
            <w:pPr>
              <w:tabs>
                <w:tab w:val="left" w:pos="7383"/>
              </w:tabs>
              <w:spacing w:after="0" w:line="240" w:lineRule="auto"/>
              <w:ind w:left="139"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куда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4FB" w:rsidRPr="00F054FB" w:rsidTr="00BC570B">
        <w:trPr>
          <w:trHeight w:val="551"/>
        </w:trPr>
        <w:tc>
          <w:tcPr>
            <w:tcW w:w="591" w:type="dxa"/>
          </w:tcPr>
          <w:p w:rsidR="00F054FB" w:rsidRPr="00F054FB" w:rsidRDefault="00F054FB" w:rsidP="00F054FB">
            <w:pPr>
              <w:spacing w:after="0" w:line="240" w:lineRule="auto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2" w:type="dxa"/>
            <w:gridSpan w:val="7"/>
          </w:tcPr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Были ли у ребенка в течение последних 14 дней контакты с лицами, подозрительными на инфицирование 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-19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54FB" w:rsidRPr="00F054FB" w:rsidTr="00BC570B">
        <w:trPr>
          <w:trHeight w:val="2207"/>
        </w:trPr>
        <w:tc>
          <w:tcPr>
            <w:tcW w:w="591" w:type="dxa"/>
          </w:tcPr>
          <w:p w:rsidR="00F054FB" w:rsidRPr="00F054FB" w:rsidRDefault="00F054FB" w:rsidP="00F054FB">
            <w:pPr>
              <w:spacing w:after="0" w:line="240" w:lineRule="auto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2" w:type="dxa"/>
            <w:gridSpan w:val="7"/>
          </w:tcPr>
          <w:p w:rsidR="00F054FB" w:rsidRPr="00F054FB" w:rsidRDefault="00F054FB" w:rsidP="00F054FB">
            <w:pPr>
              <w:spacing w:after="0" w:line="240" w:lineRule="auto"/>
              <w:ind w:left="107" w:right="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Наблюдались ли клинические проявления в течение последних 14 дней острой респираторной инфекции (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тела &gt; 37,5°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/ или наличие одного или более следующих симптомов: кашель, сухой или со скудной мокротой, ощущение заложенности в грудной клетке, одышка, снижение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≤ 95%, боль в горле, заложенность носа или умеренная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ринорея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нарушение или потеря обоняния (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гипосмия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аносмия), потеря вкуса (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дисгевзия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конъюнктивит, слабость, мышечные</w:t>
            </w:r>
            <w:proofErr w:type="gram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боли, головная боль, рвота, диарея, кожная сыпь)</w:t>
            </w: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54FB" w:rsidRPr="00F054FB" w:rsidTr="00BC570B">
        <w:trPr>
          <w:trHeight w:val="551"/>
        </w:trPr>
        <w:tc>
          <w:tcPr>
            <w:tcW w:w="591" w:type="dxa"/>
          </w:tcPr>
          <w:p w:rsidR="00F054FB" w:rsidRPr="00F054FB" w:rsidRDefault="00F054FB" w:rsidP="00F054FB">
            <w:pPr>
              <w:spacing w:after="0" w:line="240" w:lineRule="auto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2" w:type="dxa"/>
            <w:gridSpan w:val="7"/>
          </w:tcPr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Входит ли ребенок в группу высокого риска тяжелого течения</w:t>
            </w:r>
          </w:p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COVID-19</w:t>
            </w: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4FB" w:rsidRPr="00F054FB" w:rsidTr="00BC570B">
        <w:trPr>
          <w:trHeight w:val="551"/>
        </w:trPr>
        <w:tc>
          <w:tcPr>
            <w:tcW w:w="591" w:type="dxa"/>
          </w:tcPr>
          <w:p w:rsidR="00F054FB" w:rsidRPr="00F054FB" w:rsidRDefault="00F054FB" w:rsidP="00F054FB">
            <w:pPr>
              <w:spacing w:after="0" w:line="240" w:lineRule="auto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2" w:type="dxa"/>
            <w:gridSpan w:val="7"/>
          </w:tcPr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Имеются ли условия для организации дистанционного обучения в домашних условиях</w:t>
            </w: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54FB" w:rsidRPr="00F054FB" w:rsidTr="00BC570B">
        <w:trPr>
          <w:trHeight w:val="541"/>
        </w:trPr>
        <w:tc>
          <w:tcPr>
            <w:tcW w:w="591" w:type="dxa"/>
          </w:tcPr>
          <w:p w:rsidR="00F054FB" w:rsidRPr="00F054FB" w:rsidRDefault="00F054FB" w:rsidP="00F054FB">
            <w:pPr>
              <w:spacing w:after="0" w:line="240" w:lineRule="auto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2" w:type="dxa"/>
            <w:gridSpan w:val="7"/>
            <w:tcBorders>
              <w:bottom w:val="nil"/>
            </w:tcBorders>
          </w:tcPr>
          <w:p w:rsidR="00F054FB" w:rsidRPr="00F054FB" w:rsidRDefault="00F054FB" w:rsidP="00F054F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Входят ли лица, проживающие с ребенком, в группу высокого риска тяжелого течения 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</w:t>
            </w: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-19</w:t>
            </w: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054FB" w:rsidRPr="00F054FB" w:rsidTr="00BC570B">
        <w:trPr>
          <w:trHeight w:val="686"/>
        </w:trPr>
        <w:tc>
          <w:tcPr>
            <w:tcW w:w="591" w:type="dxa"/>
          </w:tcPr>
          <w:p w:rsidR="00F054FB" w:rsidRPr="00F054FB" w:rsidRDefault="00F054FB" w:rsidP="00F054FB">
            <w:pPr>
              <w:spacing w:after="0" w:line="240" w:lineRule="auto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добирается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84" w:type="dxa"/>
            <w:tcBorders>
              <w:top w:val="double" w:sz="1" w:space="0" w:color="000000"/>
              <w:bottom w:val="double" w:sz="1" w:space="0" w:color="000000"/>
            </w:tcBorders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054FB" w:rsidRPr="00F054FB" w:rsidRDefault="00F054FB" w:rsidP="00F054FB">
            <w:pPr>
              <w:spacing w:after="0" w:line="240" w:lineRule="auto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пешком</w:t>
            </w:r>
            <w:proofErr w:type="spellEnd"/>
          </w:p>
        </w:tc>
        <w:tc>
          <w:tcPr>
            <w:tcW w:w="283" w:type="dxa"/>
            <w:tcBorders>
              <w:top w:val="double" w:sz="1" w:space="0" w:color="000000"/>
              <w:bottom w:val="double" w:sz="1" w:space="0" w:color="000000"/>
            </w:tcBorders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54FB" w:rsidRPr="00F054FB" w:rsidRDefault="00F054FB" w:rsidP="00F054FB">
            <w:pPr>
              <w:spacing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машине</w:t>
            </w:r>
            <w:proofErr w:type="spellEnd"/>
          </w:p>
        </w:tc>
        <w:tc>
          <w:tcPr>
            <w:tcW w:w="283" w:type="dxa"/>
            <w:tcBorders>
              <w:top w:val="double" w:sz="1" w:space="0" w:color="000000"/>
              <w:bottom w:val="double" w:sz="1" w:space="0" w:color="000000"/>
            </w:tcBorders>
          </w:tcPr>
          <w:p w:rsidR="00F054FB" w:rsidRPr="00F054FB" w:rsidRDefault="00F054FB" w:rsidP="00F05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F054FB" w:rsidRPr="00F054FB" w:rsidRDefault="00F054FB" w:rsidP="00F054FB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общественном</w:t>
            </w:r>
            <w:proofErr w:type="spellEnd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</w:t>
            </w:r>
            <w:proofErr w:type="spellEnd"/>
          </w:p>
        </w:tc>
      </w:tr>
    </w:tbl>
    <w:p w:rsidR="00F054FB" w:rsidRPr="00F054FB" w:rsidRDefault="00F054FB" w:rsidP="00F054FB">
      <w:pPr>
        <w:widowControl w:val="0"/>
        <w:autoSpaceDE w:val="0"/>
        <w:autoSpaceDN w:val="0"/>
        <w:spacing w:after="0"/>
        <w:ind w:left="402" w:right="352"/>
        <w:rPr>
          <w:rFonts w:ascii="Times New Roman" w:eastAsia="Times New Roman" w:hAnsi="Times New Roman" w:cs="Times New Roman"/>
          <w:sz w:val="20"/>
        </w:rPr>
      </w:pPr>
      <w:r w:rsidRPr="00F054FB">
        <w:rPr>
          <w:rFonts w:ascii="Times New Roman" w:eastAsia="Times New Roman" w:hAnsi="Times New Roman" w:cs="Times New Roman"/>
          <w:sz w:val="20"/>
          <w:vertAlign w:val="superscript"/>
        </w:rPr>
        <w:t>1</w:t>
      </w:r>
      <w:proofErr w:type="gramStart"/>
      <w:r w:rsidRPr="00F054FB">
        <w:rPr>
          <w:rFonts w:ascii="Times New Roman" w:eastAsia="Times New Roman" w:hAnsi="Times New Roman" w:cs="Times New Roman"/>
          <w:sz w:val="20"/>
        </w:rPr>
        <w:t xml:space="preserve"> П</w:t>
      </w:r>
      <w:proofErr w:type="gramEnd"/>
      <w:r w:rsidRPr="00F054FB">
        <w:rPr>
          <w:rFonts w:ascii="Times New Roman" w:eastAsia="Times New Roman" w:hAnsi="Times New Roman" w:cs="Times New Roman"/>
          <w:sz w:val="20"/>
        </w:rPr>
        <w:t>ри наличии результатов лабораторных исследований на COVID-19 ребенка рекомендуется предоставить их в ОО</w:t>
      </w:r>
    </w:p>
    <w:p w:rsidR="00F054FB" w:rsidRPr="00F054FB" w:rsidRDefault="00F054FB" w:rsidP="00F054F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054FB" w:rsidRPr="00F054FB" w:rsidRDefault="00F054FB" w:rsidP="00F054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"______"__________20_____г.                 _______________________________ </w:t>
      </w:r>
    </w:p>
    <w:p w:rsidR="00F054FB" w:rsidRPr="003E0595" w:rsidRDefault="00F054FB" w:rsidP="003E05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(подпись)</w:t>
      </w:r>
    </w:p>
    <w:sectPr w:rsidR="00F054FB" w:rsidRPr="003E0595" w:rsidSect="00BC6805">
      <w:headerReference w:type="default" r:id="rId10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BD" w:rsidRDefault="00D008BD">
      <w:pPr>
        <w:spacing w:line="240" w:lineRule="auto"/>
      </w:pPr>
      <w:r>
        <w:separator/>
      </w:r>
    </w:p>
  </w:endnote>
  <w:endnote w:type="continuationSeparator" w:id="0">
    <w:p w:rsidR="00D008BD" w:rsidRDefault="00D00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BD" w:rsidRDefault="00D008BD">
      <w:pPr>
        <w:spacing w:after="0"/>
      </w:pPr>
      <w:r>
        <w:separator/>
      </w:r>
    </w:p>
  </w:footnote>
  <w:footnote w:type="continuationSeparator" w:id="0">
    <w:p w:rsidR="00D008BD" w:rsidRDefault="00D00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894329"/>
      <w:docPartObj>
        <w:docPartGallery w:val="Page Numbers (Top of Page)"/>
        <w:docPartUnique/>
      </w:docPartObj>
    </w:sdtPr>
    <w:sdtEndPr/>
    <w:sdtContent>
      <w:p w:rsidR="003E629C" w:rsidRPr="00BC6805" w:rsidRDefault="00FF201F" w:rsidP="00BC6805">
        <w:pPr>
          <w:pStyle w:val="a4"/>
          <w:jc w:val="center"/>
          <w:rPr>
            <w:rFonts w:ascii="Times New Roman" w:hAnsi="Times New Roman" w:cs="Times New Roman"/>
          </w:rPr>
        </w:pPr>
        <w:r w:rsidRPr="00BC6805">
          <w:rPr>
            <w:rFonts w:ascii="Times New Roman" w:hAnsi="Times New Roman" w:cs="Times New Roman"/>
          </w:rPr>
          <w:fldChar w:fldCharType="begin"/>
        </w:r>
        <w:r w:rsidR="003E629C" w:rsidRPr="00BC6805">
          <w:rPr>
            <w:rFonts w:ascii="Times New Roman" w:hAnsi="Times New Roman" w:cs="Times New Roman"/>
          </w:rPr>
          <w:instrText xml:space="preserve"> PAGE   \* MERGEFORMAT </w:instrText>
        </w:r>
        <w:r w:rsidRPr="00BC6805">
          <w:rPr>
            <w:rFonts w:ascii="Times New Roman" w:hAnsi="Times New Roman" w:cs="Times New Roman"/>
          </w:rPr>
          <w:fldChar w:fldCharType="separate"/>
        </w:r>
        <w:r w:rsidR="00AE0440">
          <w:rPr>
            <w:rFonts w:ascii="Times New Roman" w:hAnsi="Times New Roman" w:cs="Times New Roman"/>
            <w:noProof/>
          </w:rPr>
          <w:t>5</w:t>
        </w:r>
        <w:r w:rsidRPr="00BC680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028"/>
    <w:multiLevelType w:val="multilevel"/>
    <w:tmpl w:val="232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BB"/>
    <w:rsid w:val="00015553"/>
    <w:rsid w:val="00020912"/>
    <w:rsid w:val="000226D6"/>
    <w:rsid w:val="00034443"/>
    <w:rsid w:val="000346F0"/>
    <w:rsid w:val="00043D36"/>
    <w:rsid w:val="00052CBB"/>
    <w:rsid w:val="000B1524"/>
    <w:rsid w:val="000F6D03"/>
    <w:rsid w:val="0012635B"/>
    <w:rsid w:val="00140EB8"/>
    <w:rsid w:val="0017163C"/>
    <w:rsid w:val="00177F50"/>
    <w:rsid w:val="00181959"/>
    <w:rsid w:val="0018712E"/>
    <w:rsid w:val="001872AE"/>
    <w:rsid w:val="001A7E20"/>
    <w:rsid w:val="001D16F0"/>
    <w:rsid w:val="002215EE"/>
    <w:rsid w:val="00264AE2"/>
    <w:rsid w:val="00284427"/>
    <w:rsid w:val="00293F70"/>
    <w:rsid w:val="002A0634"/>
    <w:rsid w:val="002D2B80"/>
    <w:rsid w:val="002E17BE"/>
    <w:rsid w:val="002F5140"/>
    <w:rsid w:val="00336E8E"/>
    <w:rsid w:val="00350ABD"/>
    <w:rsid w:val="0037129D"/>
    <w:rsid w:val="00394F3F"/>
    <w:rsid w:val="003953E4"/>
    <w:rsid w:val="003A2B10"/>
    <w:rsid w:val="003B261B"/>
    <w:rsid w:val="003B7DF3"/>
    <w:rsid w:val="003D7E81"/>
    <w:rsid w:val="003E0595"/>
    <w:rsid w:val="003E629C"/>
    <w:rsid w:val="004042A5"/>
    <w:rsid w:val="00446FCA"/>
    <w:rsid w:val="00455CA6"/>
    <w:rsid w:val="0046010D"/>
    <w:rsid w:val="004834E9"/>
    <w:rsid w:val="00484F0E"/>
    <w:rsid w:val="00487006"/>
    <w:rsid w:val="00493809"/>
    <w:rsid w:val="004B6569"/>
    <w:rsid w:val="004C77BC"/>
    <w:rsid w:val="004F11B4"/>
    <w:rsid w:val="00513130"/>
    <w:rsid w:val="00544044"/>
    <w:rsid w:val="00566CA4"/>
    <w:rsid w:val="005E60EE"/>
    <w:rsid w:val="006038D9"/>
    <w:rsid w:val="006131CD"/>
    <w:rsid w:val="00632128"/>
    <w:rsid w:val="00651CC3"/>
    <w:rsid w:val="00665ECB"/>
    <w:rsid w:val="006847CB"/>
    <w:rsid w:val="00694E8F"/>
    <w:rsid w:val="006D764E"/>
    <w:rsid w:val="006E2B7E"/>
    <w:rsid w:val="006F236F"/>
    <w:rsid w:val="0073168C"/>
    <w:rsid w:val="007709C2"/>
    <w:rsid w:val="00785F98"/>
    <w:rsid w:val="007A10BA"/>
    <w:rsid w:val="007D1135"/>
    <w:rsid w:val="007D577D"/>
    <w:rsid w:val="007D6066"/>
    <w:rsid w:val="007E3DA6"/>
    <w:rsid w:val="007E6345"/>
    <w:rsid w:val="008221CE"/>
    <w:rsid w:val="00850B0B"/>
    <w:rsid w:val="0085714E"/>
    <w:rsid w:val="008739DD"/>
    <w:rsid w:val="0088784D"/>
    <w:rsid w:val="008A2F5B"/>
    <w:rsid w:val="008A6183"/>
    <w:rsid w:val="008C06C1"/>
    <w:rsid w:val="008C6937"/>
    <w:rsid w:val="008C6B80"/>
    <w:rsid w:val="008D7483"/>
    <w:rsid w:val="008E4C1B"/>
    <w:rsid w:val="00987FFB"/>
    <w:rsid w:val="00993049"/>
    <w:rsid w:val="009D04C9"/>
    <w:rsid w:val="00A078F4"/>
    <w:rsid w:val="00A36482"/>
    <w:rsid w:val="00A43C8E"/>
    <w:rsid w:val="00A539F8"/>
    <w:rsid w:val="00A60D5A"/>
    <w:rsid w:val="00A611E4"/>
    <w:rsid w:val="00A65752"/>
    <w:rsid w:val="00A72A75"/>
    <w:rsid w:val="00A93B41"/>
    <w:rsid w:val="00AE0440"/>
    <w:rsid w:val="00AF60DD"/>
    <w:rsid w:val="00B1222C"/>
    <w:rsid w:val="00B35910"/>
    <w:rsid w:val="00B96F3C"/>
    <w:rsid w:val="00BA37A0"/>
    <w:rsid w:val="00BB1743"/>
    <w:rsid w:val="00BB269F"/>
    <w:rsid w:val="00BC197D"/>
    <w:rsid w:val="00BC570B"/>
    <w:rsid w:val="00BC6805"/>
    <w:rsid w:val="00BF513E"/>
    <w:rsid w:val="00C43194"/>
    <w:rsid w:val="00C96D5E"/>
    <w:rsid w:val="00CB0FCD"/>
    <w:rsid w:val="00CC4427"/>
    <w:rsid w:val="00CC4795"/>
    <w:rsid w:val="00CD7596"/>
    <w:rsid w:val="00D008BD"/>
    <w:rsid w:val="00D60E4D"/>
    <w:rsid w:val="00D8088B"/>
    <w:rsid w:val="00D91018"/>
    <w:rsid w:val="00D92F25"/>
    <w:rsid w:val="00D9674F"/>
    <w:rsid w:val="00DA29DE"/>
    <w:rsid w:val="00DA4C80"/>
    <w:rsid w:val="00DA778C"/>
    <w:rsid w:val="00DE6D87"/>
    <w:rsid w:val="00DF3C59"/>
    <w:rsid w:val="00DF5E44"/>
    <w:rsid w:val="00E35430"/>
    <w:rsid w:val="00E50F10"/>
    <w:rsid w:val="00E510CE"/>
    <w:rsid w:val="00E529E5"/>
    <w:rsid w:val="00E5330C"/>
    <w:rsid w:val="00E6405A"/>
    <w:rsid w:val="00E6432A"/>
    <w:rsid w:val="00EA610A"/>
    <w:rsid w:val="00EE25BB"/>
    <w:rsid w:val="00F01910"/>
    <w:rsid w:val="00F054FB"/>
    <w:rsid w:val="00F11DE8"/>
    <w:rsid w:val="00F261BF"/>
    <w:rsid w:val="00F36BA6"/>
    <w:rsid w:val="00F66C70"/>
    <w:rsid w:val="00F75556"/>
    <w:rsid w:val="00F9512F"/>
    <w:rsid w:val="00FA0E38"/>
    <w:rsid w:val="00FC071A"/>
    <w:rsid w:val="00FE25B8"/>
    <w:rsid w:val="00FE2A35"/>
    <w:rsid w:val="00FE6CFD"/>
    <w:rsid w:val="00FF201F"/>
    <w:rsid w:val="05C6548B"/>
    <w:rsid w:val="081D3F39"/>
    <w:rsid w:val="34B17A05"/>
    <w:rsid w:val="6151628D"/>
    <w:rsid w:val="6A812738"/>
    <w:rsid w:val="778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43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3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4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43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left">
    <w:name w:val="toleft"/>
    <w:basedOn w:val="a"/>
    <w:qFormat/>
    <w:rsid w:val="00A4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1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3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1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54F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694E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rsid w:val="00AF6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43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3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4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43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left">
    <w:name w:val="toleft"/>
    <w:basedOn w:val="a"/>
    <w:qFormat/>
    <w:rsid w:val="00A4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1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3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1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54F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694E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rsid w:val="00AF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dt-pervouralsk.ucoz.ru/Licenzij/Pologenij/polozhenie_o_rabote_s_pers-dannym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A0C-AF89-415D-A015-DF547616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14</cp:revision>
  <dcterms:created xsi:type="dcterms:W3CDTF">2024-08-19T05:36:00Z</dcterms:created>
  <dcterms:modified xsi:type="dcterms:W3CDTF">2024-09-10T10:51:00Z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75DEB5956DD54D0C983890E4AAAD3745</vt:lpwstr>
  </property>
</Properties>
</file>